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7F8" w:rsidRPr="00B557F8" w:rsidRDefault="00B557F8" w:rsidP="00B557F8">
      <w:pPr>
        <w:shd w:val="clear" w:color="auto" w:fill="FFFFFF"/>
        <w:spacing w:after="0" w:line="240" w:lineRule="auto"/>
        <w:outlineLvl w:val="1"/>
        <w:rPr>
          <w:rFonts w:ascii="Times New Roman" w:eastAsia="Times New Roman" w:hAnsi="Times New Roman" w:cs="Times New Roman"/>
          <w:b/>
          <w:bCs/>
          <w:color w:val="4D4D4D"/>
          <w:sz w:val="24"/>
          <w:szCs w:val="24"/>
        </w:rPr>
      </w:pPr>
      <w:bookmarkStart w:id="0" w:name="_GoBack"/>
      <w:bookmarkEnd w:id="0"/>
      <w:r w:rsidRPr="00B557F8">
        <w:rPr>
          <w:rFonts w:ascii="Times New Roman" w:eastAsia="Times New Roman" w:hAnsi="Times New Roman" w:cs="Times New Roman"/>
          <w:b/>
          <w:bCs/>
          <w:color w:val="4D4D4D"/>
          <w:sz w:val="24"/>
          <w:szCs w:val="24"/>
        </w:rPr>
        <w:t>Постановление Правительства РФ от 20 июня 2020 г. № 900 "О внесении изменений в государственную программу Российской Федерации "Развитие образования"</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25 июня 2020</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bookmarkStart w:id="1" w:name="0"/>
      <w:bookmarkEnd w:id="1"/>
      <w:r w:rsidRPr="00B557F8">
        <w:rPr>
          <w:rFonts w:ascii="Times New Roman" w:eastAsia="Times New Roman" w:hAnsi="Times New Roman" w:cs="Times New Roman"/>
          <w:color w:val="333333"/>
          <w:sz w:val="24"/>
          <w:szCs w:val="24"/>
        </w:rPr>
        <w:t>Правительство Российской Федерации постановляет:</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1. Утвердить прилагаемые </w:t>
      </w:r>
      <w:hyperlink r:id="rId5" w:anchor="1000" w:history="1">
        <w:r w:rsidRPr="00B557F8">
          <w:rPr>
            <w:rFonts w:ascii="Times New Roman" w:eastAsia="Times New Roman" w:hAnsi="Times New Roman" w:cs="Times New Roman"/>
            <w:color w:val="808080"/>
            <w:sz w:val="24"/>
            <w:szCs w:val="24"/>
            <w:u w:val="single"/>
          </w:rPr>
          <w:t>изменения</w:t>
        </w:r>
      </w:hyperlink>
      <w:r w:rsidRPr="00B557F8">
        <w:rPr>
          <w:rFonts w:ascii="Times New Roman" w:eastAsia="Times New Roman" w:hAnsi="Times New Roman" w:cs="Times New Roman"/>
          <w:color w:val="333333"/>
          <w:sz w:val="24"/>
          <w:szCs w:val="24"/>
        </w:rPr>
        <w:t>, которые вносятся в государственную программу Российской Федерации "Развитие образования", утвержденную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 (Собрание законодательства Российской Федерации, 2018, N 1, ст. 375; N 10, ст. 1500; N 42, ст. 6462; 2019, N 5, ст. 372; N 15, ст. 1747; N 34, ст. 4880; N 46, ст. 6496; N 49, ст. 7142; N 50, ст. 7402; N 52, ст. 7960; 2020, N 1, ст. 70; N 9, ст. 1204; N 12, ст. 1763; N 14, ст. 2128; N 15, ст. 2301; N 22, ст. 3488).</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2. Установить, что в 2020 году расчет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государственной программы Российской Федерации "Развитие образования" осуществляется исходя из необходимости организации бесплатного горячего питания таких обучающихся с 1 сентября 2020 г. с учетом количества учебных дней, равного 72 дням для обучающихся в 1-х классах, 88 дням при 6-дневной учебной неделе и 72 дням при 5-дневной учебной неделе для обучающихся во 2 - 4-х классах.</w:t>
      </w:r>
    </w:p>
    <w:tbl>
      <w:tblPr>
        <w:tblW w:w="0" w:type="auto"/>
        <w:tblCellMar>
          <w:top w:w="15" w:type="dxa"/>
          <w:left w:w="15" w:type="dxa"/>
          <w:bottom w:w="15" w:type="dxa"/>
          <w:right w:w="15" w:type="dxa"/>
        </w:tblCellMar>
        <w:tblLook w:val="04A0" w:firstRow="1" w:lastRow="0" w:firstColumn="1" w:lastColumn="0" w:noHBand="0" w:noVBand="1"/>
      </w:tblPr>
      <w:tblGrid>
        <w:gridCol w:w="3008"/>
        <w:gridCol w:w="3008"/>
      </w:tblGrid>
      <w:tr w:rsidR="00B557F8" w:rsidRPr="00B557F8" w:rsidTr="00B557F8">
        <w:tc>
          <w:tcPr>
            <w:tcW w:w="2500" w:type="pct"/>
            <w:hideMark/>
          </w:tcPr>
          <w:p w:rsidR="00B557F8" w:rsidRPr="00B557F8" w:rsidRDefault="00B557F8" w:rsidP="00B557F8">
            <w:pPr>
              <w:spacing w:after="0" w:line="240" w:lineRule="auto"/>
              <w:rPr>
                <w:rFonts w:ascii="Times New Roman" w:eastAsia="Times New Roman" w:hAnsi="Times New Roman" w:cs="Times New Roman"/>
                <w:sz w:val="24"/>
                <w:szCs w:val="24"/>
              </w:rPr>
            </w:pPr>
            <w:r w:rsidRPr="00B557F8">
              <w:rPr>
                <w:rFonts w:ascii="Times New Roman" w:eastAsia="Times New Roman" w:hAnsi="Times New Roman" w:cs="Times New Roman"/>
                <w:sz w:val="24"/>
                <w:szCs w:val="24"/>
              </w:rPr>
              <w:t>Председатель Правительства</w:t>
            </w:r>
            <w:r w:rsidRPr="00B557F8">
              <w:rPr>
                <w:rFonts w:ascii="Times New Roman" w:eastAsia="Times New Roman" w:hAnsi="Times New Roman" w:cs="Times New Roman"/>
                <w:sz w:val="24"/>
                <w:szCs w:val="24"/>
              </w:rPr>
              <w:br/>
              <w:t>Российской Федерации</w:t>
            </w:r>
          </w:p>
        </w:tc>
        <w:tc>
          <w:tcPr>
            <w:tcW w:w="2500" w:type="pct"/>
            <w:hideMark/>
          </w:tcPr>
          <w:p w:rsidR="00B557F8" w:rsidRPr="00B557F8" w:rsidRDefault="00B557F8" w:rsidP="00B557F8">
            <w:pPr>
              <w:spacing w:after="0" w:line="240" w:lineRule="auto"/>
              <w:rPr>
                <w:rFonts w:ascii="Times New Roman" w:eastAsia="Times New Roman" w:hAnsi="Times New Roman" w:cs="Times New Roman"/>
                <w:sz w:val="24"/>
                <w:szCs w:val="24"/>
              </w:rPr>
            </w:pPr>
            <w:r w:rsidRPr="00B557F8">
              <w:rPr>
                <w:rFonts w:ascii="Times New Roman" w:eastAsia="Times New Roman" w:hAnsi="Times New Roman" w:cs="Times New Roman"/>
                <w:sz w:val="24"/>
                <w:szCs w:val="24"/>
              </w:rPr>
              <w:t>М. Мишустин</w:t>
            </w:r>
          </w:p>
        </w:tc>
      </w:tr>
    </w:tbl>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УТВЕРЖДЕНЫ</w:t>
      </w:r>
      <w:r w:rsidRPr="00B557F8">
        <w:rPr>
          <w:rFonts w:ascii="Times New Roman" w:eastAsia="Times New Roman" w:hAnsi="Times New Roman" w:cs="Times New Roman"/>
          <w:color w:val="333333"/>
          <w:sz w:val="24"/>
          <w:szCs w:val="24"/>
        </w:rPr>
        <w:br/>
      </w:r>
      <w:hyperlink r:id="rId6" w:anchor="0" w:history="1">
        <w:r w:rsidRPr="00B557F8">
          <w:rPr>
            <w:rFonts w:ascii="Times New Roman" w:eastAsia="Times New Roman" w:hAnsi="Times New Roman" w:cs="Times New Roman"/>
            <w:color w:val="808080"/>
            <w:sz w:val="24"/>
            <w:szCs w:val="24"/>
            <w:u w:val="single"/>
          </w:rPr>
          <w:t>постановлением</w:t>
        </w:r>
      </w:hyperlink>
      <w:r w:rsidRPr="00B557F8">
        <w:rPr>
          <w:rFonts w:ascii="Times New Roman" w:eastAsia="Times New Roman" w:hAnsi="Times New Roman" w:cs="Times New Roman"/>
          <w:color w:val="333333"/>
          <w:sz w:val="24"/>
          <w:szCs w:val="24"/>
        </w:rPr>
        <w:t> Правительства</w:t>
      </w:r>
      <w:r w:rsidRPr="00B557F8">
        <w:rPr>
          <w:rFonts w:ascii="Times New Roman" w:eastAsia="Times New Roman" w:hAnsi="Times New Roman" w:cs="Times New Roman"/>
          <w:color w:val="333333"/>
          <w:sz w:val="24"/>
          <w:szCs w:val="24"/>
        </w:rPr>
        <w:br/>
        <w:t>Российской Федерации</w:t>
      </w:r>
      <w:r w:rsidRPr="00B557F8">
        <w:rPr>
          <w:rFonts w:ascii="Times New Roman" w:eastAsia="Times New Roman" w:hAnsi="Times New Roman" w:cs="Times New Roman"/>
          <w:color w:val="333333"/>
          <w:sz w:val="24"/>
          <w:szCs w:val="24"/>
        </w:rPr>
        <w:br/>
        <w:t>от 20 июня 2020 г. N 900</w:t>
      </w:r>
    </w:p>
    <w:p w:rsidR="00B557F8" w:rsidRPr="00B557F8" w:rsidRDefault="00B557F8" w:rsidP="00B557F8">
      <w:pPr>
        <w:shd w:val="clear" w:color="auto" w:fill="FFFFFF"/>
        <w:spacing w:after="0" w:line="240" w:lineRule="auto"/>
        <w:outlineLvl w:val="2"/>
        <w:rPr>
          <w:rFonts w:ascii="Times New Roman" w:eastAsia="Times New Roman" w:hAnsi="Times New Roman" w:cs="Times New Roman"/>
          <w:b/>
          <w:bCs/>
          <w:color w:val="333333"/>
          <w:sz w:val="24"/>
          <w:szCs w:val="24"/>
        </w:rPr>
      </w:pPr>
      <w:r w:rsidRPr="00B557F8">
        <w:rPr>
          <w:rFonts w:ascii="Times New Roman" w:eastAsia="Times New Roman" w:hAnsi="Times New Roman" w:cs="Times New Roman"/>
          <w:b/>
          <w:bCs/>
          <w:color w:val="333333"/>
          <w:sz w:val="24"/>
          <w:szCs w:val="24"/>
        </w:rPr>
        <w:t>Изменения,</w:t>
      </w:r>
      <w:r w:rsidRPr="00B557F8">
        <w:rPr>
          <w:rFonts w:ascii="Times New Roman" w:eastAsia="Times New Roman" w:hAnsi="Times New Roman" w:cs="Times New Roman"/>
          <w:b/>
          <w:bCs/>
          <w:color w:val="333333"/>
          <w:sz w:val="24"/>
          <w:szCs w:val="24"/>
        </w:rPr>
        <w:br/>
        <w:t>которые вносятся в государственную программу</w:t>
      </w:r>
      <w:r w:rsidRPr="00B557F8">
        <w:rPr>
          <w:rFonts w:ascii="Times New Roman" w:eastAsia="Times New Roman" w:hAnsi="Times New Roman" w:cs="Times New Roman"/>
          <w:b/>
          <w:bCs/>
          <w:color w:val="333333"/>
          <w:sz w:val="24"/>
          <w:szCs w:val="24"/>
        </w:rPr>
        <w:br/>
        <w:t>Российской Федерации "Развитие образования"</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1. Позицию паспорта Программы, касающуюся приложений к Программе, дополнить абзацем следующего содержания:</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w:t>
      </w:r>
      <w:hyperlink r:id="rId7" w:anchor="29000" w:history="1">
        <w:r w:rsidRPr="00B557F8">
          <w:rPr>
            <w:rFonts w:ascii="Times New Roman" w:eastAsia="Times New Roman" w:hAnsi="Times New Roman" w:cs="Times New Roman"/>
            <w:color w:val="808080"/>
            <w:sz w:val="24"/>
            <w:szCs w:val="24"/>
            <w:u w:val="single"/>
          </w:rPr>
          <w:t>приложение N 29</w:t>
        </w:r>
      </w:hyperlink>
      <w:r w:rsidRPr="00B557F8">
        <w:rPr>
          <w:rFonts w:ascii="Times New Roman" w:eastAsia="Times New Roman" w:hAnsi="Times New Roman" w:cs="Times New Roman"/>
          <w:color w:val="333333"/>
          <w:sz w:val="24"/>
          <w:szCs w:val="24"/>
        </w:rPr>
        <w:t> "Правила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2. Дополнить приложением N 29 следующего содержания:</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"ПРИЛОЖЕНИЕ N 29</w:t>
      </w:r>
      <w:r w:rsidRPr="00B557F8">
        <w:rPr>
          <w:rFonts w:ascii="Times New Roman" w:eastAsia="Times New Roman" w:hAnsi="Times New Roman" w:cs="Times New Roman"/>
          <w:color w:val="333333"/>
          <w:sz w:val="24"/>
          <w:szCs w:val="24"/>
        </w:rPr>
        <w:br/>
        <w:t>к государственной программе</w:t>
      </w:r>
      <w:r w:rsidRPr="00B557F8">
        <w:rPr>
          <w:rFonts w:ascii="Times New Roman" w:eastAsia="Times New Roman" w:hAnsi="Times New Roman" w:cs="Times New Roman"/>
          <w:color w:val="333333"/>
          <w:sz w:val="24"/>
          <w:szCs w:val="24"/>
        </w:rPr>
        <w:br/>
        <w:t>Российской Федерации</w:t>
      </w:r>
      <w:r w:rsidRPr="00B557F8">
        <w:rPr>
          <w:rFonts w:ascii="Times New Roman" w:eastAsia="Times New Roman" w:hAnsi="Times New Roman" w:cs="Times New Roman"/>
          <w:color w:val="333333"/>
          <w:sz w:val="24"/>
          <w:szCs w:val="24"/>
        </w:rPr>
        <w:br/>
        <w:t>"Развитие образования"</w:t>
      </w:r>
    </w:p>
    <w:p w:rsidR="00B557F8" w:rsidRPr="00B557F8" w:rsidRDefault="00B557F8" w:rsidP="00B557F8">
      <w:pPr>
        <w:shd w:val="clear" w:color="auto" w:fill="FFFFFF"/>
        <w:spacing w:after="0" w:line="240" w:lineRule="auto"/>
        <w:outlineLvl w:val="2"/>
        <w:rPr>
          <w:rFonts w:ascii="Times New Roman" w:eastAsia="Times New Roman" w:hAnsi="Times New Roman" w:cs="Times New Roman"/>
          <w:b/>
          <w:bCs/>
          <w:color w:val="333333"/>
          <w:sz w:val="24"/>
          <w:szCs w:val="24"/>
        </w:rPr>
      </w:pPr>
      <w:r w:rsidRPr="00B557F8">
        <w:rPr>
          <w:rFonts w:ascii="Times New Roman" w:eastAsia="Times New Roman" w:hAnsi="Times New Roman" w:cs="Times New Roman"/>
          <w:b/>
          <w:bCs/>
          <w:color w:val="333333"/>
          <w:sz w:val="24"/>
          <w:szCs w:val="24"/>
        </w:rPr>
        <w:t>Правила</w:t>
      </w:r>
      <w:r w:rsidRPr="00B557F8">
        <w:rPr>
          <w:rFonts w:ascii="Times New Roman" w:eastAsia="Times New Roman" w:hAnsi="Times New Roman" w:cs="Times New Roman"/>
          <w:b/>
          <w:bCs/>
          <w:color w:val="333333"/>
          <w:sz w:val="24"/>
          <w:szCs w:val="24"/>
        </w:rPr>
        <w:br/>
        <w:t xml:space="preserve">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w:t>
      </w:r>
      <w:r w:rsidRPr="00B557F8">
        <w:rPr>
          <w:rFonts w:ascii="Times New Roman" w:eastAsia="Times New Roman" w:hAnsi="Times New Roman" w:cs="Times New Roman"/>
          <w:b/>
          <w:bCs/>
          <w:color w:val="333333"/>
          <w:sz w:val="24"/>
          <w:szCs w:val="24"/>
        </w:rPr>
        <w:lastRenderedPageBreak/>
        <w:t>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государственной программы Российской Федерации "Развитие образования" (далее соответственно - субсидия, государственные и муниципальные образовательные организации).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2. Субсидии предоставляются в пределах лимитов бюджетных обязательств, доведенных в установленном порядке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r:id="rId8" w:anchor="29001" w:history="1">
        <w:r w:rsidRPr="00B557F8">
          <w:rPr>
            <w:rFonts w:ascii="Times New Roman" w:eastAsia="Times New Roman" w:hAnsi="Times New Roman" w:cs="Times New Roman"/>
            <w:color w:val="808080"/>
            <w:sz w:val="24"/>
            <w:szCs w:val="24"/>
            <w:u w:val="single"/>
          </w:rPr>
          <w:t>пункте 1</w:t>
        </w:r>
      </w:hyperlink>
      <w:r w:rsidRPr="00B557F8">
        <w:rPr>
          <w:rFonts w:ascii="Times New Roman" w:eastAsia="Times New Roman" w:hAnsi="Times New Roman" w:cs="Times New Roman"/>
          <w:color w:val="333333"/>
          <w:sz w:val="24"/>
          <w:szCs w:val="24"/>
        </w:rPr>
        <w:t> настоящих Правил.</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3. Субсидии предоставляются при соблюдении следующих условий:</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а) наличие правовых актов субъекта Российской Федерации, утверждающих перечень мероприятий, в целях софинансирования которых предоставляется субсидия, в соответствии с требованиями нормативных правовых актов Российской Федерации;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в) заключение между Министерством просвещения Российской Федерации и высшим исполнительным органом государственной власти субъекта Российской Федерации соглашения о предоставлении субсидии из федерального бюджета бюджету субъекта Российской Федерации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4. Субсидии предоставляются бюджетам субъектов Российской Федерации на основании заявок высших исполнительных органов государственной власти субъектов Российской Федерации (далее - заявка).</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Критериями отбора субъектов Российской Федерации для предоставления субсидии являются:</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а) наличие потребности субъекта Российской Федерации в обеспечении бесплатным горячим питанием обучающихся, получающих начальное общее образование в государственных и муниципальных образовательных организациях;</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 xml:space="preserve">б) наличие во всех государственных и муниципальных образовательных организациях, расположенных на территории субъекта Российской Федерации и осуществляющих обучение по программам начального общего образования, условий для организации горячего питания обучающихся в соответствии с санитарно-гигиеническими требованиями к организации питания обучающихся в общеобразовательных организациях и другими требованиями к организации питания обучающихся, установленными нормативными правовыми актами Российской Федерации, подтвержденных территориальным органом Федеральной службы по надзору в сфере защиты прав </w:t>
      </w:r>
      <w:r w:rsidRPr="00B557F8">
        <w:rPr>
          <w:rFonts w:ascii="Times New Roman" w:eastAsia="Times New Roman" w:hAnsi="Times New Roman" w:cs="Times New Roman"/>
          <w:color w:val="333333"/>
          <w:sz w:val="24"/>
          <w:szCs w:val="24"/>
        </w:rPr>
        <w:lastRenderedPageBreak/>
        <w:t>потребителей и благополучия человека по состоянию на 15 июля в 2020 году, с 2021 года - по состоянию на 15 апреля соответствующего года;</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в) наличие утвержденного высшим исполнительным органом государственной власти субъекта Российской Федерации или уполномоченным им органом перечня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обеспечивающих охват 100 процентов от числа таких обучающихся в указанных образовательных организациях.</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5. Субъекты Российской Федерации, соответствующие критериям, установленным </w:t>
      </w:r>
      <w:hyperlink r:id="rId9" w:anchor="29004" w:history="1">
        <w:r w:rsidRPr="00B557F8">
          <w:rPr>
            <w:rFonts w:ascii="Times New Roman" w:eastAsia="Times New Roman" w:hAnsi="Times New Roman" w:cs="Times New Roman"/>
            <w:color w:val="808080"/>
            <w:sz w:val="24"/>
            <w:szCs w:val="24"/>
            <w:u w:val="single"/>
          </w:rPr>
          <w:t>пунктом 4</w:t>
        </w:r>
      </w:hyperlink>
      <w:r w:rsidRPr="00B557F8">
        <w:rPr>
          <w:rFonts w:ascii="Times New Roman" w:eastAsia="Times New Roman" w:hAnsi="Times New Roman" w:cs="Times New Roman"/>
          <w:color w:val="333333"/>
          <w:sz w:val="24"/>
          <w:szCs w:val="24"/>
        </w:rPr>
        <w:t> настоящих Правил, представляют заявки в Министерство просвещения Российской Федерации в форме письма руководителя высшего исполнительного органа государственной власти субъекта Российской Федерации (или лица, исполняющего его обязанности), подтверждающего соответствие критериям, в сроки, установленные Министерством просвещения Российской Федерации.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6. Объем бюджетных ассигнований, предусмотренных в бюджете субъекта Российской Федерации на исполнение расходных обязательств, на софинансирование которых предоставляется субсидия, может быть увеличен в одностороннем порядке субъектом Российской Федерации, что не влечет обязательств по увеличению размера субсидии.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7. Размер субсидии, предоставляемой бюджету i-го субъекта Российской Федерации (S</w:t>
      </w:r>
      <w:r w:rsidRPr="00B557F8">
        <w:rPr>
          <w:rFonts w:ascii="Times New Roman" w:eastAsia="Times New Roman" w:hAnsi="Times New Roman" w:cs="Times New Roman"/>
          <w:color w:val="333333"/>
          <w:sz w:val="24"/>
          <w:szCs w:val="24"/>
          <w:vertAlign w:val="subscript"/>
        </w:rPr>
        <w:t>i</w:t>
      </w:r>
      <w:r w:rsidRPr="00B557F8">
        <w:rPr>
          <w:rFonts w:ascii="Times New Roman" w:eastAsia="Times New Roman" w:hAnsi="Times New Roman" w:cs="Times New Roman"/>
          <w:color w:val="333333"/>
          <w:sz w:val="24"/>
          <w:szCs w:val="24"/>
        </w:rPr>
        <w:t>), определяется по формуле:</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где:</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 - число детодней для обучающихся по программам начального общего образования в i-м субъекте Российской Федерации, рассчитываемое в соответствии с </w:t>
      </w:r>
      <w:hyperlink r:id="rId10" w:anchor="29008" w:history="1">
        <w:r w:rsidRPr="00B557F8">
          <w:rPr>
            <w:rFonts w:ascii="Times New Roman" w:eastAsia="Times New Roman" w:hAnsi="Times New Roman" w:cs="Times New Roman"/>
            <w:color w:val="808080"/>
            <w:sz w:val="24"/>
            <w:szCs w:val="24"/>
            <w:u w:val="single"/>
          </w:rPr>
          <w:t>пунктом 8</w:t>
        </w:r>
      </w:hyperlink>
      <w:r w:rsidRPr="00B557F8">
        <w:rPr>
          <w:rFonts w:ascii="Times New Roman" w:eastAsia="Times New Roman" w:hAnsi="Times New Roman" w:cs="Times New Roman"/>
          <w:color w:val="333333"/>
          <w:sz w:val="24"/>
          <w:szCs w:val="24"/>
        </w:rPr>
        <w:t> настоящих Правил;</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 - средняя стоимость горячего питания на 1 обучающегося по программам начального общего образования в день, рассчитываемая на основании средней по Российской Федерации стоимости среднесуточных наборов пищевых продуктов для организации горячего питания обучающихся по программам начального общего образования, рассчитываемых на основании федерального статистического наблюдения за потребительскими ценами на товары и услуги за год, предшествующий текущему финансовому году;</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 - относительный показатель индекса цен на условный (минимальный) набор продуктов питания в i-м субъекте Российской Федерации, рассчитываемый в соответствии с </w:t>
      </w:r>
      <w:hyperlink r:id="rId11" w:anchor="29009" w:history="1">
        <w:r w:rsidRPr="00B557F8">
          <w:rPr>
            <w:rFonts w:ascii="Times New Roman" w:eastAsia="Times New Roman" w:hAnsi="Times New Roman" w:cs="Times New Roman"/>
            <w:color w:val="808080"/>
            <w:sz w:val="24"/>
            <w:szCs w:val="24"/>
            <w:u w:val="single"/>
          </w:rPr>
          <w:t>пунктом 9</w:t>
        </w:r>
      </w:hyperlink>
      <w:r w:rsidRPr="00B557F8">
        <w:rPr>
          <w:rFonts w:ascii="Times New Roman" w:eastAsia="Times New Roman" w:hAnsi="Times New Roman" w:cs="Times New Roman"/>
          <w:color w:val="333333"/>
          <w:sz w:val="24"/>
          <w:szCs w:val="24"/>
        </w:rPr>
        <w:t> настоящих Правил;</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Z</w:t>
      </w:r>
      <w:r w:rsidRPr="00B557F8">
        <w:rPr>
          <w:rFonts w:ascii="Times New Roman" w:eastAsia="Times New Roman" w:hAnsi="Times New Roman" w:cs="Times New Roman"/>
          <w:color w:val="333333"/>
          <w:sz w:val="24"/>
          <w:szCs w:val="24"/>
          <w:vertAlign w:val="subscript"/>
        </w:rPr>
        <w:t>i</w:t>
      </w:r>
      <w:r w:rsidRPr="00B557F8">
        <w:rPr>
          <w:rFonts w:ascii="Times New Roman" w:eastAsia="Times New Roman" w:hAnsi="Times New Roman" w:cs="Times New Roman"/>
          <w:color w:val="333333"/>
          <w:sz w:val="24"/>
          <w:szCs w:val="24"/>
        </w:rPr>
        <w:t> - предельный уровень софинансирования расходного обязательства i-го субъекта Российской Федерации из федерального бюджета, выраженный в процентах объема указанного расходного обязательства и определяемый в соответствии с пунктом 13 Правил формирования, предоставления и распределения субсидий.</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8. Число детодней для обучающихся по программам начального общего образования в i-м субъекте Российской Федерации (</w:t>
      </w:r>
      <w:r w:rsidR="00754884">
        <w:rPr>
          <w:rFonts w:ascii="Times New Roman" w:eastAsia="Times New Roman" w:hAnsi="Times New Roman" w:cs="Times New Roman"/>
          <w:noProof/>
          <w:color w:val="333333"/>
          <w:sz w:val="24"/>
          <w:szCs w:val="24"/>
        </w:rPr>
        <mc:AlternateContent>
          <mc:Choice Requires="wps">
            <w:drawing>
              <wp:inline distT="0" distB="0" distL="0" distR="0">
                <wp:extent cx="304800" cy="304800"/>
                <wp:effectExtent l="0" t="0" r="0" b="0"/>
                <wp:docPr id="4"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6BlsAIAALc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QE+gZbACAAC3BQAADgAAAAAAAAAA&#10;AAAAAAAuAgAAZHJzL2Uyb0RvYy54bWxQSwECLQAUAAYACAAAACEATKDpLNgAAAADAQAADwAAAAAA&#10;AAAAAAAAAAAKBQAAZHJzL2Rvd25yZXYueG1sUEsFBgAAAAAEAAQA8wAAAA8GAAAAAA==&#10;" filled="f" stroked="f">
                <o:lock v:ext="edit" aspectratio="t"/>
                <w10:anchorlock/>
              </v:rect>
            </w:pict>
          </mc:Fallback>
        </mc:AlternateContent>
      </w:r>
      <w:r w:rsidRPr="00B557F8">
        <w:rPr>
          <w:rFonts w:ascii="Times New Roman" w:eastAsia="Times New Roman" w:hAnsi="Times New Roman" w:cs="Times New Roman"/>
          <w:color w:val="333333"/>
          <w:sz w:val="24"/>
          <w:szCs w:val="24"/>
        </w:rPr>
        <w:t> </w:t>
      </w:r>
      <w:r w:rsidR="00754884">
        <w:rPr>
          <w:rFonts w:ascii="Times New Roman" w:eastAsia="Times New Roman" w:hAnsi="Times New Roman" w:cs="Times New Roman"/>
          <w:noProof/>
          <w:color w:val="333333"/>
          <w:sz w:val="24"/>
          <w:szCs w:val="24"/>
        </w:rPr>
        <mc:AlternateContent>
          <mc:Choice Requires="wps">
            <w:drawing>
              <wp:inline distT="0" distB="0" distL="0" distR="0">
                <wp:extent cx="304800" cy="304800"/>
                <wp:effectExtent l="0" t="0" r="0" b="0"/>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9QmsA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Oj/UJrACAAC3BQAADgAAAAAAAAAA&#10;AAAAAAAuAgAAZHJzL2Uyb0RvYy54bWxQSwECLQAUAAYACAAAACEATKDpLNgAAAADAQAADwAAAAAA&#10;AAAAAAAAAAAKBQAAZHJzL2Rvd25yZXYueG1sUEsFBgAAAAAEAAQA8wAAAA8GAAAAAA==&#10;" filled="f" stroked="f">
                <o:lock v:ext="edit" aspectratio="t"/>
                <w10:anchorlock/>
              </v:rect>
            </w:pict>
          </mc:Fallback>
        </mc:AlternateContent>
      </w:r>
      <w:r w:rsidRPr="00B557F8">
        <w:rPr>
          <w:rFonts w:ascii="Times New Roman" w:eastAsia="Times New Roman" w:hAnsi="Times New Roman" w:cs="Times New Roman"/>
          <w:color w:val="333333"/>
          <w:sz w:val="24"/>
          <w:szCs w:val="24"/>
        </w:rPr>
        <w:t> ) определяется по формуле:</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где:</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 - численность обучающихся в 1-х классах в i-м субъекте Российской Федерации, по данным федерального статистического наблюдения на 1 января текущего финансового года;</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 - количество учебных дней в году для обучающихся в 1-х классах, равное 165 дням в текущем финансовом году;</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 - численность обучающихся во 2 - 4-х классах в i-м субъекте Российской Федерации, по данным федерального статистического наблюдения на 1 января текущего финансового года;</w:t>
      </w:r>
    </w:p>
    <w:p w:rsidR="00B557F8" w:rsidRPr="00B557F8" w:rsidRDefault="00754884" w:rsidP="00B557F8">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rPr>
        <w:lastRenderedPageBreak/>
        <mc:AlternateContent>
          <mc:Choice Requires="wps">
            <w:drawing>
              <wp:inline distT="0" distB="0" distL="0" distR="0">
                <wp:extent cx="304800" cy="304800"/>
                <wp:effectExtent l="0" t="0" r="0" b="0"/>
                <wp:docPr id="2"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S3sA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Hgr0t7ACAAC3BQAADgAAAAAAAAAA&#10;AAAAAAAuAgAAZHJzL2Uyb0RvYy54bWxQSwECLQAUAAYACAAAACEATKDpLNgAAAADAQAADwAAAAAA&#10;AAAAAAAAAAAKBQAAZHJzL2Rvd25yZXYueG1sUEsFBgAAAAAEAAQA8wAAAA8GAAAAAA==&#10;" filled="f" stroked="f">
                <o:lock v:ext="edit" aspectratio="t"/>
                <w10:anchorlock/>
              </v:rect>
            </w:pict>
          </mc:Fallback>
        </mc:AlternateContent>
      </w:r>
      <w:r w:rsidR="00B557F8" w:rsidRPr="00B557F8">
        <w:rPr>
          <w:rFonts w:ascii="Times New Roman" w:eastAsia="Times New Roman" w:hAnsi="Times New Roman" w:cs="Times New Roman"/>
          <w:color w:val="333333"/>
          <w:sz w:val="24"/>
          <w:szCs w:val="24"/>
        </w:rPr>
        <w:t> - количество учебных дней в году для обучающихся во 2 - 4-х классах, равное 204 дням в текущем финансовом году при 6-дневной учебной неделе, равное 170 дням в текущем финансовом году при 5-дневной учебной неделе.</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9. Относительный показатель индекса цен на условный (минимальный) набор продуктов питания в i-м субъекте Российской Федерации (</w:t>
      </w:r>
      <w:r w:rsidR="00754884">
        <w:rPr>
          <w:rFonts w:ascii="Times New Roman" w:eastAsia="Times New Roman" w:hAnsi="Times New Roman" w:cs="Times New Roman"/>
          <w:noProof/>
          <w:color w:val="333333"/>
          <w:sz w:val="24"/>
          <w:szCs w:val="24"/>
        </w:rPr>
        <mc:AlternateContent>
          <mc:Choice Requires="wps">
            <w:drawing>
              <wp:inline distT="0" distB="0" distL="0" distR="0">
                <wp:extent cx="304800" cy="304800"/>
                <wp:effectExtent l="0" t="0" r="0" b="0"/>
                <wp:docPr id="1"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JPdrg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Dekk92uAgAAtwUAAA4AAAAAAAAAAAAA&#10;AAAALgIAAGRycy9lMm9Eb2MueG1sUEsBAi0AFAAGAAgAAAAhAEyg6SzYAAAAAwEAAA8AAAAAAAAA&#10;AAAAAAAACAUAAGRycy9kb3ducmV2LnhtbFBLBQYAAAAABAAEAPMAAAANBgAAAAA=&#10;" filled="f" stroked="f">
                <o:lock v:ext="edit" aspectratio="t"/>
                <w10:anchorlock/>
              </v:rect>
            </w:pict>
          </mc:Fallback>
        </mc:AlternateContent>
      </w:r>
      <w:r w:rsidRPr="00B557F8">
        <w:rPr>
          <w:rFonts w:ascii="Times New Roman" w:eastAsia="Times New Roman" w:hAnsi="Times New Roman" w:cs="Times New Roman"/>
          <w:color w:val="333333"/>
          <w:sz w:val="24"/>
          <w:szCs w:val="24"/>
        </w:rPr>
        <w:t> ) определяется по формуле:</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t>
      </w:r>
      <w:r w:rsidRPr="00B557F8">
        <w:rPr>
          <w:rFonts w:ascii="Times New Roman" w:eastAsia="Times New Roman" w:hAnsi="Times New Roman" w:cs="Times New Roman"/>
          <w:color w:val="333333"/>
          <w:sz w:val="24"/>
          <w:szCs w:val="24"/>
        </w:rPr>
        <w:t>где:</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 - среднегодовая стоимость условного (минимального) набора продуктов питания в i-м субъекте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 - среднегодовая стоимость условного (минимального) набора продуктов питания по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10. В случае если рассчитанный на очередной финансовый год в соответствии с </w:t>
      </w:r>
      <w:hyperlink r:id="rId12" w:anchor="29007" w:history="1">
        <w:r w:rsidRPr="00B557F8">
          <w:rPr>
            <w:rFonts w:ascii="Times New Roman" w:eastAsia="Times New Roman" w:hAnsi="Times New Roman" w:cs="Times New Roman"/>
            <w:color w:val="808080"/>
            <w:sz w:val="24"/>
            <w:szCs w:val="24"/>
            <w:u w:val="single"/>
          </w:rPr>
          <w:t>пунктом 7</w:t>
        </w:r>
      </w:hyperlink>
      <w:r w:rsidRPr="00B557F8">
        <w:rPr>
          <w:rFonts w:ascii="Times New Roman" w:eastAsia="Times New Roman" w:hAnsi="Times New Roman" w:cs="Times New Roman"/>
          <w:color w:val="333333"/>
          <w:sz w:val="24"/>
          <w:szCs w:val="24"/>
        </w:rPr>
        <w:t> настоящих Правил суммарный размер субсидий бюджетам субъектов Российской Федерации, представивших заявки, превышает объем бюджетных ассигнований, предусмотренных в федеральном бюджете на предоставление субсидий, то размер субсидии, предоставляемой бюджету i-го субъекта Российской Федерации (S</w:t>
      </w:r>
      <w:r w:rsidRPr="00B557F8">
        <w:rPr>
          <w:rFonts w:ascii="Times New Roman" w:eastAsia="Times New Roman" w:hAnsi="Times New Roman" w:cs="Times New Roman"/>
          <w:color w:val="333333"/>
          <w:sz w:val="24"/>
          <w:szCs w:val="24"/>
          <w:vertAlign w:val="subscript"/>
        </w:rPr>
        <w:t>i</w:t>
      </w:r>
      <w:r w:rsidRPr="00B557F8">
        <w:rPr>
          <w:rFonts w:ascii="Times New Roman" w:eastAsia="Times New Roman" w:hAnsi="Times New Roman" w:cs="Times New Roman"/>
          <w:color w:val="333333"/>
          <w:sz w:val="24"/>
          <w:szCs w:val="24"/>
        </w:rPr>
        <w:t>), определяется по формуле:</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 ,где:</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m - число субъектов Российской Федерации - получателей субсидии в соответствующем финансовом году;</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j - индекс суммирования;</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 - объем бюджетных ассигнований федерального бюджета, предусмотренных на предоставление субсидий на цели, указанные в </w:t>
      </w:r>
      <w:hyperlink r:id="rId13" w:anchor="29001" w:history="1">
        <w:r w:rsidRPr="00B557F8">
          <w:rPr>
            <w:rFonts w:ascii="Times New Roman" w:eastAsia="Times New Roman" w:hAnsi="Times New Roman" w:cs="Times New Roman"/>
            <w:color w:val="808080"/>
            <w:sz w:val="24"/>
            <w:szCs w:val="24"/>
            <w:u w:val="single"/>
          </w:rPr>
          <w:t>пункте 1</w:t>
        </w:r>
      </w:hyperlink>
      <w:r w:rsidRPr="00B557F8">
        <w:rPr>
          <w:rFonts w:ascii="Times New Roman" w:eastAsia="Times New Roman" w:hAnsi="Times New Roman" w:cs="Times New Roman"/>
          <w:color w:val="333333"/>
          <w:sz w:val="24"/>
          <w:szCs w:val="24"/>
        </w:rPr>
        <w:t> настоящих Правил.</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11. В целях достижения результата использования субсидии может быть предусмотрено предоставление субсидий из бюджета субъекта Российской Федерации местным бюджетам. При этом условием предоставления из бюджета субъекта Российской Федерации данных субсидий может являться централизация закупок в порядке, определенном частью 7 статьи 26 Федерального закона "О контрактной системе в сфере закупок товаров, работ, услуг для обеспечения государственных и муниципальных нужд".</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12. Предоставление субсидии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и в соответствии с типовой формой соглашения, утвержденной Министерством финансов Российской Федерации.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13.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необходимости достижения установленного соглашением значения результата использования субсидии.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14. Оценка эффективности использования субсидии осуществляется Министерством просвещения Российской Федерации на основании сравнения установленного соглашением и достигнутого значения результата использования субсидии субъектом Российской Федерации - 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lastRenderedPageBreak/>
        <w:t>15.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размещает в сроки, установленные соглашением, в системе "Электронный бюджет":</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отчет о расходах бюджета субъекта Российской Федерации, на софинансирование которых предоставляется субсидия;</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отчет о достижении значения результата использования субсидии по формам, которые установлены в соглашении.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16.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17.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подпунктом б</w:t>
      </w:r>
      <w:r w:rsidRPr="00B557F8">
        <w:rPr>
          <w:rFonts w:ascii="Times New Roman" w:eastAsia="Times New Roman" w:hAnsi="Times New Roman" w:cs="Times New Roman"/>
          <w:color w:val="333333"/>
          <w:sz w:val="24"/>
          <w:szCs w:val="24"/>
          <w:vertAlign w:val="superscript"/>
        </w:rPr>
        <w:t>1</w:t>
      </w:r>
      <w:r w:rsidRPr="00B557F8">
        <w:rPr>
          <w:rFonts w:ascii="Times New Roman" w:eastAsia="Times New Roman" w:hAnsi="Times New Roman" w:cs="Times New Roman"/>
          <w:color w:val="333333"/>
          <w:sz w:val="24"/>
          <w:szCs w:val="24"/>
        </w:rPr>
        <w:t> пункта 10 Правил формирования, предоставления и распределения субсидий, и до 1-й даты представления отчетности о достижении значения результата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пунктами 16 - 18 Правил формирования, предоставления и распределения субсидий.</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Освобождение субъектов Российской Федерации от применения мер ответственности, предусмотренных пунктом 16 Правил формирования, предоставления и распределения субсидий, в том числе от последующего возврата средств в доход федерального бюджета, осуществляется в соответствии с пунктом 20 Правил формирования, предоставления и распределения субсидий.</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rPr>
      </w:pPr>
      <w:r w:rsidRPr="00B557F8">
        <w:rPr>
          <w:rFonts w:ascii="Times New Roman" w:eastAsia="Times New Roman" w:hAnsi="Times New Roman" w:cs="Times New Roman"/>
          <w:color w:val="333333"/>
          <w:sz w:val="24"/>
          <w:szCs w:val="24"/>
        </w:rPr>
        <w:t>18. Контроль за соблюдением субъектом Российской Федерации условий предоставления субсидии осуществляется Министерством просвещения Российской Федерации и органами государственного финансового контроля.".</w:t>
      </w:r>
    </w:p>
    <w:p w:rsidR="005E64EF" w:rsidRPr="00B557F8" w:rsidRDefault="005E64EF" w:rsidP="00B557F8">
      <w:pPr>
        <w:spacing w:after="0" w:line="240" w:lineRule="auto"/>
        <w:rPr>
          <w:rFonts w:ascii="Times New Roman" w:hAnsi="Times New Roman" w:cs="Times New Roman"/>
          <w:sz w:val="24"/>
          <w:szCs w:val="24"/>
        </w:rPr>
      </w:pPr>
    </w:p>
    <w:sectPr w:rsidR="005E64EF" w:rsidRPr="00B557F8" w:rsidSect="005E64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7F8"/>
    <w:rsid w:val="005E64EF"/>
    <w:rsid w:val="00754884"/>
    <w:rsid w:val="00B55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557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B557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557F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557F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557F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B557F8"/>
    <w:rPr>
      <w:color w:val="0000FF"/>
      <w:u w:val="single"/>
    </w:rPr>
  </w:style>
  <w:style w:type="paragraph" w:styleId="a5">
    <w:name w:val="Balloon Text"/>
    <w:basedOn w:val="a"/>
    <w:link w:val="a6"/>
    <w:uiPriority w:val="99"/>
    <w:semiHidden/>
    <w:unhideWhenUsed/>
    <w:rsid w:val="00B557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57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557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B557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557F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557F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557F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B557F8"/>
    <w:rPr>
      <w:color w:val="0000FF"/>
      <w:u w:val="single"/>
    </w:rPr>
  </w:style>
  <w:style w:type="paragraph" w:styleId="a5">
    <w:name w:val="Balloon Text"/>
    <w:basedOn w:val="a"/>
    <w:link w:val="a6"/>
    <w:uiPriority w:val="99"/>
    <w:semiHidden/>
    <w:unhideWhenUsed/>
    <w:rsid w:val="00B557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57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701057">
      <w:bodyDiv w:val="1"/>
      <w:marLeft w:val="0"/>
      <w:marRight w:val="0"/>
      <w:marTop w:val="0"/>
      <w:marBottom w:val="0"/>
      <w:divBdr>
        <w:top w:val="none" w:sz="0" w:space="0" w:color="auto"/>
        <w:left w:val="none" w:sz="0" w:space="0" w:color="auto"/>
        <w:bottom w:val="none" w:sz="0" w:space="0" w:color="auto"/>
        <w:right w:val="none" w:sz="0" w:space="0" w:color="auto"/>
      </w:divBdr>
      <w:divsChild>
        <w:div w:id="1047799796">
          <w:marLeft w:val="0"/>
          <w:marRight w:val="0"/>
          <w:marTop w:val="0"/>
          <w:marBottom w:val="180"/>
          <w:divBdr>
            <w:top w:val="none" w:sz="0" w:space="0" w:color="auto"/>
            <w:left w:val="none" w:sz="0" w:space="0" w:color="auto"/>
            <w:bottom w:val="none" w:sz="0" w:space="0" w:color="auto"/>
            <w:right w:val="none" w:sz="0" w:space="0" w:color="auto"/>
          </w:divBdr>
        </w:div>
        <w:div w:id="1309701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192718/" TargetMode="External"/><Relationship Id="rId13" Type="http://schemas.openxmlformats.org/officeDocument/2006/relationships/hyperlink" Target="https://www.garant.ru/products/ipo/prime/doc/74192718/" TargetMode="External"/><Relationship Id="rId3" Type="http://schemas.openxmlformats.org/officeDocument/2006/relationships/settings" Target="settings.xml"/><Relationship Id="rId7" Type="http://schemas.openxmlformats.org/officeDocument/2006/relationships/hyperlink" Target="https://www.garant.ru/products/ipo/prime/doc/74192718/" TargetMode="External"/><Relationship Id="rId12" Type="http://schemas.openxmlformats.org/officeDocument/2006/relationships/hyperlink" Target="https://www.garant.ru/products/ipo/prime/doc/7419271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arant.ru/products/ipo/prime/doc/74192718/" TargetMode="External"/><Relationship Id="rId11" Type="http://schemas.openxmlformats.org/officeDocument/2006/relationships/hyperlink" Target="https://www.garant.ru/products/ipo/prime/doc/74192718/" TargetMode="External"/><Relationship Id="rId5" Type="http://schemas.openxmlformats.org/officeDocument/2006/relationships/hyperlink" Target="https://www.garant.ru/products/ipo/prime/doc/74192718/" TargetMode="External"/><Relationship Id="rId15" Type="http://schemas.openxmlformats.org/officeDocument/2006/relationships/theme" Target="theme/theme1.xml"/><Relationship Id="rId10" Type="http://schemas.openxmlformats.org/officeDocument/2006/relationships/hyperlink" Target="https://www.garant.ru/products/ipo/prime/doc/74192718/" TargetMode="External"/><Relationship Id="rId4" Type="http://schemas.openxmlformats.org/officeDocument/2006/relationships/webSettings" Target="webSettings.xml"/><Relationship Id="rId9" Type="http://schemas.openxmlformats.org/officeDocument/2006/relationships/hyperlink" Target="https://www.garant.ru/products/ipo/prime/doc/7419271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2395</Words>
  <Characters>13658</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School_6</Company>
  <LinksUpToDate>false</LinksUpToDate>
  <CharactersWithSpaces>16021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1111</cp:lastModifiedBy>
  <cp:revision>2</cp:revision>
  <cp:lastPrinted>2021-09-07T08:12:00Z</cp:lastPrinted>
  <dcterms:created xsi:type="dcterms:W3CDTF">2025-01-24T10:51:00Z</dcterms:created>
  <dcterms:modified xsi:type="dcterms:W3CDTF">2025-01-24T10:51:00Z</dcterms:modified>
</cp:coreProperties>
</file>